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9E" w:rsidRPr="00A95B9E" w:rsidRDefault="00A95B9E" w:rsidP="00A95B9E">
      <w:pPr>
        <w:widowControl w:val="0"/>
        <w:tabs>
          <w:tab w:val="left" w:pos="58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bookmarkStart w:id="0" w:name="_Toc200165650"/>
      <w:r w:rsidRPr="00A95B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HISTORICAL AND ARCHAEOLOGIAL RESOURCES</w:t>
      </w:r>
      <w:bookmarkEnd w:id="0"/>
    </w:p>
    <w:p w:rsidR="00A95B9E" w:rsidRPr="00A95B9E" w:rsidRDefault="00A95B9E" w:rsidP="00A95B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5B9E">
        <w:rPr>
          <w:rFonts w:ascii="Times New Roman" w:eastAsia="Times New Roman" w:hAnsi="Times New Roman" w:cs="Times New Roman"/>
          <w:sz w:val="20"/>
          <w:szCs w:val="20"/>
        </w:rPr>
        <w:t xml:space="preserve">The town has a long history </w:t>
      </w:r>
      <w:proofErr w:type="gramStart"/>
      <w:r w:rsidRPr="00A95B9E">
        <w:rPr>
          <w:rFonts w:ascii="Times New Roman" w:eastAsia="Times New Roman" w:hAnsi="Times New Roman" w:cs="Times New Roman"/>
          <w:sz w:val="20"/>
          <w:szCs w:val="20"/>
        </w:rPr>
        <w:t>being incorporated</w:t>
      </w:r>
      <w:proofErr w:type="gramEnd"/>
      <w:r w:rsidRPr="00A95B9E">
        <w:rPr>
          <w:rFonts w:ascii="Times New Roman" w:eastAsia="Times New Roman" w:hAnsi="Times New Roman" w:cs="Times New Roman"/>
          <w:sz w:val="20"/>
          <w:szCs w:val="20"/>
        </w:rPr>
        <w:t xml:space="preserve"> in 1795. The area </w:t>
      </w:r>
      <w:proofErr w:type="gramStart"/>
      <w:r w:rsidRPr="00A95B9E">
        <w:rPr>
          <w:rFonts w:ascii="Times New Roman" w:eastAsia="Times New Roman" w:hAnsi="Times New Roman" w:cs="Times New Roman"/>
          <w:sz w:val="20"/>
          <w:szCs w:val="20"/>
        </w:rPr>
        <w:t>was originally known</w:t>
      </w:r>
      <w:proofErr w:type="gramEnd"/>
      <w:r w:rsidRPr="00A95B9E"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proofErr w:type="spellStart"/>
      <w:r w:rsidRPr="00A95B9E">
        <w:rPr>
          <w:rFonts w:ascii="Times New Roman" w:eastAsia="Times New Roman" w:hAnsi="Times New Roman" w:cs="Times New Roman"/>
          <w:sz w:val="20"/>
          <w:szCs w:val="20"/>
        </w:rPr>
        <w:t>Bakerstown</w:t>
      </w:r>
      <w:proofErr w:type="spellEnd"/>
      <w:r w:rsidRPr="00A95B9E">
        <w:rPr>
          <w:rFonts w:ascii="Times New Roman" w:eastAsia="Times New Roman" w:hAnsi="Times New Roman" w:cs="Times New Roman"/>
          <w:sz w:val="20"/>
          <w:szCs w:val="20"/>
        </w:rPr>
        <w:t xml:space="preserve"> but the town's current name is believed to have come from the old hymn tune "Poland</w:t>
      </w:r>
      <w:r w:rsidR="00383CB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A95B9E">
        <w:rPr>
          <w:rFonts w:ascii="Times New Roman" w:eastAsia="Times New Roman" w:hAnsi="Times New Roman" w:cs="Times New Roman"/>
          <w:sz w:val="20"/>
          <w:szCs w:val="20"/>
        </w:rPr>
        <w:t xml:space="preserve">.  There is still evidence of </w:t>
      </w:r>
      <w:smartTag w:uri="urn:schemas-microsoft-com:office:smarttags" w:element="place">
        <w:smartTag w:uri="urn:schemas-microsoft-com:office:smarttags" w:element="country-region">
          <w:r w:rsidRPr="00A95B9E">
            <w:rPr>
              <w:rFonts w:ascii="Times New Roman" w:eastAsia="Times New Roman" w:hAnsi="Times New Roman" w:cs="Times New Roman"/>
              <w:sz w:val="20"/>
              <w:szCs w:val="20"/>
            </w:rPr>
            <w:t>Poland</w:t>
          </w:r>
        </w:smartTag>
      </w:smartTag>
      <w:r w:rsidRPr="00A95B9E">
        <w:rPr>
          <w:rFonts w:ascii="Times New Roman" w:eastAsia="Times New Roman" w:hAnsi="Times New Roman" w:cs="Times New Roman"/>
          <w:sz w:val="20"/>
          <w:szCs w:val="20"/>
        </w:rPr>
        <w:t xml:space="preserve">'s long history including the original four settlement areas and a number of historic locations and structures. There are four locations on the national register of Historic Places and the many </w:t>
      </w:r>
      <w:proofErr w:type="spellStart"/>
      <w:r w:rsidRPr="00A95B9E">
        <w:rPr>
          <w:rFonts w:ascii="Times New Roman" w:eastAsia="Times New Roman" w:hAnsi="Times New Roman" w:cs="Times New Roman"/>
          <w:sz w:val="20"/>
          <w:szCs w:val="20"/>
        </w:rPr>
        <w:t>shorelands</w:t>
      </w:r>
      <w:proofErr w:type="spellEnd"/>
      <w:r w:rsidRPr="00A95B9E">
        <w:rPr>
          <w:rFonts w:ascii="Times New Roman" w:eastAsia="Times New Roman" w:hAnsi="Times New Roman" w:cs="Times New Roman"/>
          <w:sz w:val="20"/>
          <w:szCs w:val="20"/>
        </w:rPr>
        <w:t xml:space="preserve"> and areas adjacent to early roads m</w:t>
      </w:r>
      <w:r w:rsidR="00FB69C3">
        <w:rPr>
          <w:rFonts w:ascii="Times New Roman" w:eastAsia="Times New Roman" w:hAnsi="Times New Roman" w:cs="Times New Roman"/>
          <w:sz w:val="20"/>
          <w:szCs w:val="20"/>
        </w:rPr>
        <w:t>a</w:t>
      </w:r>
      <w:bookmarkStart w:id="1" w:name="_GoBack"/>
      <w:bookmarkEnd w:id="1"/>
      <w:r w:rsidRPr="00A95B9E">
        <w:rPr>
          <w:rFonts w:ascii="Times New Roman" w:eastAsia="Times New Roman" w:hAnsi="Times New Roman" w:cs="Times New Roman"/>
          <w:sz w:val="20"/>
          <w:szCs w:val="20"/>
        </w:rPr>
        <w:t xml:space="preserve">y hold prehistoric and historic archaeological sites.   </w:t>
      </w:r>
    </w:p>
    <w:p w:rsidR="00A95B9E" w:rsidRPr="00A95B9E" w:rsidRDefault="00A95B9E" w:rsidP="00A95B9E">
      <w:pPr>
        <w:widowControl w:val="0"/>
        <w:tabs>
          <w:tab w:val="left" w:pos="2340"/>
          <w:tab w:val="left" w:pos="3600"/>
          <w:tab w:val="left" w:pos="4950"/>
          <w:tab w:val="left" w:pos="6390"/>
          <w:tab w:val="left" w:pos="7740"/>
          <w:tab w:val="left" w:pos="88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B9E" w:rsidRPr="00A95B9E" w:rsidRDefault="00A95B9E" w:rsidP="00A95B9E">
      <w:pPr>
        <w:widowControl w:val="0"/>
        <w:tabs>
          <w:tab w:val="left" w:pos="2340"/>
          <w:tab w:val="left" w:pos="3600"/>
          <w:tab w:val="left" w:pos="4950"/>
          <w:tab w:val="left" w:pos="6390"/>
          <w:tab w:val="left" w:pos="7740"/>
          <w:tab w:val="left" w:pos="88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5B9E">
        <w:rPr>
          <w:rFonts w:ascii="Times New Roman" w:eastAsia="Times New Roman" w:hAnsi="Times New Roman" w:cs="Times New Roman"/>
          <w:b/>
          <w:i/>
          <w:sz w:val="20"/>
          <w:szCs w:val="20"/>
        </w:rPr>
        <w:t>GOAL:  Preserve the Town’s archaeological and historic resources.</w:t>
      </w:r>
    </w:p>
    <w:p w:rsidR="00A95B9E" w:rsidRPr="00A95B9E" w:rsidRDefault="00A95B9E" w:rsidP="00A95B9E">
      <w:pPr>
        <w:widowControl w:val="0"/>
        <w:tabs>
          <w:tab w:val="left" w:pos="5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5B9E" w:rsidRPr="00A95B9E" w:rsidRDefault="00A95B9E" w:rsidP="00A95B9E">
      <w:pPr>
        <w:widowControl w:val="0"/>
        <w:tabs>
          <w:tab w:val="left" w:pos="5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4532"/>
        <w:gridCol w:w="1777"/>
        <w:gridCol w:w="1209"/>
      </w:tblGrid>
      <w:tr w:rsidR="00A95B9E" w:rsidRPr="00A95B9E" w:rsidTr="00383CB0">
        <w:trPr>
          <w:cantSplit/>
          <w:tblHeader/>
        </w:trPr>
        <w:tc>
          <w:tcPr>
            <w:tcW w:w="2506" w:type="dxa"/>
          </w:tcPr>
          <w:p w:rsidR="00A95B9E" w:rsidRPr="00A95B9E" w:rsidRDefault="00A95B9E" w:rsidP="00A95B9E">
            <w:pPr>
              <w:widowControl w:val="0"/>
              <w:tabs>
                <w:tab w:val="left" w:pos="2880"/>
                <w:tab w:val="left" w:pos="6480"/>
                <w:tab w:val="left" w:pos="90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POLICIES</w:t>
            </w:r>
          </w:p>
        </w:tc>
        <w:tc>
          <w:tcPr>
            <w:tcW w:w="4532" w:type="dxa"/>
          </w:tcPr>
          <w:p w:rsidR="00A95B9E" w:rsidRPr="00A95B9E" w:rsidRDefault="00A95B9E" w:rsidP="00A95B9E">
            <w:pPr>
              <w:widowControl w:val="0"/>
              <w:tabs>
                <w:tab w:val="left" w:pos="2880"/>
                <w:tab w:val="left" w:pos="6480"/>
                <w:tab w:val="left" w:pos="90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STRATEGIES</w:t>
            </w:r>
          </w:p>
        </w:tc>
        <w:tc>
          <w:tcPr>
            <w:tcW w:w="1777" w:type="dxa"/>
          </w:tcPr>
          <w:p w:rsidR="00A95B9E" w:rsidRPr="00A95B9E" w:rsidRDefault="00A95B9E" w:rsidP="00A95B9E">
            <w:pPr>
              <w:widowControl w:val="0"/>
              <w:tabs>
                <w:tab w:val="left" w:pos="2880"/>
                <w:tab w:val="left" w:pos="6480"/>
                <w:tab w:val="left" w:pos="90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RESPONSIBILITY</w:t>
            </w:r>
          </w:p>
        </w:tc>
        <w:tc>
          <w:tcPr>
            <w:tcW w:w="1209" w:type="dxa"/>
          </w:tcPr>
          <w:p w:rsidR="00A95B9E" w:rsidRPr="00A95B9E" w:rsidRDefault="00A95B9E" w:rsidP="00A95B9E">
            <w:pPr>
              <w:widowControl w:val="0"/>
              <w:tabs>
                <w:tab w:val="left" w:pos="2880"/>
                <w:tab w:val="left" w:pos="6480"/>
                <w:tab w:val="left" w:pos="90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TIME FRAME</w:t>
            </w:r>
          </w:p>
        </w:tc>
      </w:tr>
      <w:tr w:rsidR="00A95B9E" w:rsidRPr="00A95B9E" w:rsidTr="00383CB0">
        <w:trPr>
          <w:cantSplit/>
        </w:trPr>
        <w:tc>
          <w:tcPr>
            <w:tcW w:w="2506" w:type="dxa"/>
          </w:tcPr>
          <w:p w:rsid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1.  Preserve archaeological and historical resources.</w:t>
            </w: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P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5C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Not done.  Do we think this will ever happen?  </w:t>
            </w:r>
            <w:proofErr w:type="gramStart"/>
            <w:r w:rsidRPr="00915C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Delete?</w:t>
            </w:r>
            <w:proofErr w:type="gramEnd"/>
            <w:r w:rsidRPr="00915C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15C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Change responsibility?</w:t>
            </w:r>
            <w:proofErr w:type="gramEnd"/>
          </w:p>
        </w:tc>
        <w:tc>
          <w:tcPr>
            <w:tcW w:w="4532" w:type="dxa"/>
          </w:tcPr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Assess current historic district locations, their performance standards and recommend amendments to the CLUC as needed.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Encourage private groups and organizations to identify and archaeological sites in Town, especially on the shores of </w:t>
            </w:r>
            <w:smartTag w:uri="urn:schemas-microsoft-com:office:smarttags" w:element="place">
              <w:smartTag w:uri="urn:schemas-microsoft-com:office:smarttags" w:element="PlaceName">
                <w:r w:rsidRPr="00A95B9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Thompson</w:t>
                </w:r>
              </w:smartTag>
              <w:r w:rsidRPr="00A95B9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95B9E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Lake</w:t>
                </w:r>
              </w:smartTag>
            </w:smartTag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Tripp Pond.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Undertake a comprehensive inventory to identify </w:t>
            </w:r>
            <w:proofErr w:type="gramStart"/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properties which</w:t>
            </w:r>
            <w:proofErr w:type="gramEnd"/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may be of historical value and/or eligible for nomination to the National Register of Historic Places. 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Develop and deliver an educational program for owners of historically significant properties in techniques to maintain their historic value.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Seek grants to help pay for purchase and restoration historic sites.</w:t>
            </w:r>
          </w:p>
        </w:tc>
        <w:tc>
          <w:tcPr>
            <w:tcW w:w="1777" w:type="dxa"/>
          </w:tcPr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Historic Society/ Planning Board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3CB0" w:rsidRDefault="00383CB0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Historic/Society/</w:t>
            </w:r>
          </w:p>
          <w:p w:rsidR="00A95B9E" w:rsidRPr="00A95B9E" w:rsidRDefault="00383CB0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Preservation Society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Historic Society 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Historic Society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Historic Society</w:t>
            </w:r>
          </w:p>
        </w:tc>
        <w:tc>
          <w:tcPr>
            <w:tcW w:w="1209" w:type="dxa"/>
          </w:tcPr>
          <w:p w:rsidR="00A95B9E" w:rsidRPr="00A95B9E" w:rsidRDefault="00383CB0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Ongoing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Ongoing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383CB0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Ongoing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Mid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Ongoing</w:t>
            </w:r>
          </w:p>
        </w:tc>
      </w:tr>
      <w:tr w:rsidR="00A95B9E" w:rsidRPr="00A95B9E" w:rsidTr="00383CB0">
        <w:trPr>
          <w:cantSplit/>
        </w:trPr>
        <w:tc>
          <w:tcPr>
            <w:tcW w:w="2506" w:type="dxa"/>
          </w:tcPr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2.  Provide for the protection of officially recognized archaeological and historic sites.</w:t>
            </w:r>
          </w:p>
        </w:tc>
        <w:tc>
          <w:tcPr>
            <w:tcW w:w="4532" w:type="dxa"/>
          </w:tcPr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Research and recommend to the Planning Board ordinance provisions aimed at protecting historic and </w:t>
            </w:r>
            <w:bookmarkStart w:id="2" w:name="OLE_LINK3"/>
            <w:bookmarkStart w:id="3" w:name="OLE_LINK4"/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archaeological</w:t>
            </w:r>
            <w:bookmarkEnd w:id="2"/>
            <w:bookmarkEnd w:id="3"/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resources, and where appropriate, participate in grant programs to help pay for purchase and restoration.</w:t>
            </w: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5B9E" w:rsidRP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Strictly administer and enforce provisions in the CLUC that protect archaeological and historic resources.</w:t>
            </w:r>
          </w:p>
        </w:tc>
        <w:tc>
          <w:tcPr>
            <w:tcW w:w="1777" w:type="dxa"/>
          </w:tcPr>
          <w:p w:rsid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Planning Board/CEO</w:t>
            </w: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P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5C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Planning Board/CEO</w:t>
            </w:r>
          </w:p>
        </w:tc>
        <w:tc>
          <w:tcPr>
            <w:tcW w:w="1209" w:type="dxa"/>
          </w:tcPr>
          <w:p w:rsidR="00A95B9E" w:rsidRDefault="00A95B9E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B9E">
              <w:rPr>
                <w:rFonts w:ascii="Times New Roman" w:eastAsia="Times New Roman" w:hAnsi="Times New Roman" w:cs="Times New Roman"/>
                <w:sz w:val="18"/>
                <w:szCs w:val="18"/>
              </w:rPr>
              <w:t>Ongoing</w:t>
            </w: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76" w:rsidRPr="00915C76" w:rsidRDefault="00915C76" w:rsidP="00A95B9E">
            <w:pPr>
              <w:widowControl w:val="0"/>
              <w:tabs>
                <w:tab w:val="left" w:pos="2340"/>
                <w:tab w:val="left" w:pos="3600"/>
                <w:tab w:val="left" w:pos="4950"/>
                <w:tab w:val="left" w:pos="6390"/>
                <w:tab w:val="left" w:pos="7740"/>
                <w:tab w:val="left" w:pos="88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5C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Ongoing</w:t>
            </w:r>
          </w:p>
        </w:tc>
      </w:tr>
    </w:tbl>
    <w:p w:rsidR="00BC03C6" w:rsidRDefault="00BC03C6"/>
    <w:sectPr w:rsidR="00BC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9E"/>
    <w:rsid w:val="00383CB0"/>
    <w:rsid w:val="00915C76"/>
    <w:rsid w:val="00A95B9E"/>
    <w:rsid w:val="00BC03C6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81EE39B"/>
  <w15:chartTrackingRefBased/>
  <w15:docId w15:val="{5352E45B-AE79-482C-B07C-F25A51CC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4</cp:revision>
  <dcterms:created xsi:type="dcterms:W3CDTF">2021-01-26T15:21:00Z</dcterms:created>
  <dcterms:modified xsi:type="dcterms:W3CDTF">2021-01-27T14:34:00Z</dcterms:modified>
</cp:coreProperties>
</file>